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76A" w:rsidRDefault="0077376A" w:rsidP="0077376A">
      <w:pPr>
        <w:pStyle w:val="Title"/>
        <w:ind w:left="-567"/>
        <w:jc w:val="right"/>
        <w:rPr>
          <w:u w:val="none"/>
        </w:rPr>
      </w:pPr>
    </w:p>
    <w:p w:rsidR="0077376A" w:rsidRDefault="0077376A" w:rsidP="0077376A">
      <w:pPr>
        <w:pStyle w:val="Title"/>
        <w:ind w:left="-567"/>
        <w:jc w:val="right"/>
        <w:rPr>
          <w:u w:val="none"/>
        </w:rPr>
      </w:pPr>
    </w:p>
    <w:tbl>
      <w:tblPr>
        <w:tblW w:w="0" w:type="auto"/>
        <w:tblInd w:w="-743" w:type="dxa"/>
        <w:tblLook w:val="04A0"/>
      </w:tblPr>
      <w:tblGrid>
        <w:gridCol w:w="5137"/>
        <w:gridCol w:w="4786"/>
      </w:tblGrid>
      <w:tr w:rsidR="0077376A" w:rsidTr="00CD276F">
        <w:trPr>
          <w:trHeight w:val="2152"/>
        </w:trPr>
        <w:tc>
          <w:tcPr>
            <w:tcW w:w="5137" w:type="dxa"/>
          </w:tcPr>
          <w:p w:rsidR="0077376A" w:rsidRPr="0077376A" w:rsidRDefault="0077376A" w:rsidP="0077376A">
            <w:pPr>
              <w:pStyle w:val="Title"/>
              <w:ind w:left="-567"/>
              <w:rPr>
                <w:sz w:val="22"/>
              </w:rPr>
            </w:pPr>
          </w:p>
          <w:p w:rsidR="007F05FF" w:rsidRDefault="007F05FF" w:rsidP="005E0C86">
            <w:pPr>
              <w:pStyle w:val="Title"/>
              <w:ind w:left="33"/>
              <w:rPr>
                <w:sz w:val="22"/>
              </w:rPr>
            </w:pPr>
          </w:p>
          <w:p w:rsidR="007F05FF" w:rsidRDefault="007F05FF" w:rsidP="005E0C86">
            <w:pPr>
              <w:pStyle w:val="Title"/>
              <w:ind w:left="33"/>
              <w:rPr>
                <w:sz w:val="22"/>
              </w:rPr>
            </w:pPr>
          </w:p>
          <w:p w:rsidR="007F05FF" w:rsidRDefault="007F05FF" w:rsidP="005E0C86">
            <w:pPr>
              <w:pStyle w:val="Title"/>
              <w:ind w:left="33"/>
              <w:rPr>
                <w:sz w:val="22"/>
              </w:rPr>
            </w:pPr>
          </w:p>
          <w:p w:rsidR="007F05FF" w:rsidRDefault="007F05FF" w:rsidP="005E0C86">
            <w:pPr>
              <w:pStyle w:val="Title"/>
              <w:ind w:left="33"/>
              <w:rPr>
                <w:sz w:val="22"/>
              </w:rPr>
            </w:pPr>
          </w:p>
          <w:p w:rsidR="0077376A" w:rsidRPr="0077376A" w:rsidRDefault="0077376A" w:rsidP="005E0C86">
            <w:pPr>
              <w:pStyle w:val="Title"/>
              <w:ind w:left="33"/>
              <w:rPr>
                <w:sz w:val="22"/>
              </w:rPr>
            </w:pPr>
            <w:r w:rsidRPr="0077376A">
              <w:rPr>
                <w:sz w:val="22"/>
              </w:rPr>
              <w:t xml:space="preserve">Department of Agriculture, Food and the Marine </w:t>
            </w:r>
          </w:p>
          <w:p w:rsidR="0077376A" w:rsidRPr="0077376A" w:rsidRDefault="0077376A" w:rsidP="0077376A">
            <w:pPr>
              <w:pStyle w:val="Title"/>
              <w:ind w:left="-567"/>
              <w:rPr>
                <w:sz w:val="22"/>
              </w:rPr>
            </w:pPr>
          </w:p>
          <w:p w:rsidR="0077376A" w:rsidRPr="0077376A" w:rsidRDefault="0077376A" w:rsidP="0077376A">
            <w:pPr>
              <w:pStyle w:val="Title"/>
              <w:ind w:left="-567"/>
              <w:rPr>
                <w:sz w:val="22"/>
              </w:rPr>
            </w:pPr>
          </w:p>
          <w:p w:rsidR="0077376A" w:rsidRPr="0077376A" w:rsidRDefault="0077376A" w:rsidP="0077376A">
            <w:pPr>
              <w:pStyle w:val="Title"/>
              <w:ind w:left="-567"/>
              <w:rPr>
                <w:sz w:val="22"/>
              </w:rPr>
            </w:pPr>
          </w:p>
          <w:p w:rsidR="007F05FF" w:rsidRPr="007F05FF" w:rsidRDefault="0077376A" w:rsidP="00E75577">
            <w:pPr>
              <w:pStyle w:val="Title"/>
              <w:ind w:left="-567" w:firstLine="600"/>
              <w:rPr>
                <w:szCs w:val="28"/>
              </w:rPr>
            </w:pPr>
            <w:r w:rsidRPr="007F05FF">
              <w:rPr>
                <w:szCs w:val="28"/>
              </w:rPr>
              <w:t xml:space="preserve">Trader Notice </w:t>
            </w:r>
            <w:r w:rsidR="005D71B9">
              <w:rPr>
                <w:szCs w:val="28"/>
              </w:rPr>
              <w:t>DH/2</w:t>
            </w:r>
            <w:r w:rsidRPr="005D71B9">
              <w:rPr>
                <w:szCs w:val="28"/>
              </w:rPr>
              <w:t>/2015</w:t>
            </w:r>
            <w:r w:rsidRPr="007F05FF">
              <w:rPr>
                <w:szCs w:val="28"/>
              </w:rPr>
              <w:t xml:space="preserve"> </w:t>
            </w:r>
          </w:p>
          <w:p w:rsidR="00E75577" w:rsidRDefault="00E75577" w:rsidP="00E75577">
            <w:pPr>
              <w:pStyle w:val="Title"/>
              <w:ind w:left="-567" w:firstLine="600"/>
              <w:rPr>
                <w:sz w:val="22"/>
              </w:rPr>
            </w:pPr>
          </w:p>
          <w:p w:rsidR="00E75577" w:rsidRPr="007F05FF" w:rsidRDefault="00E75577" w:rsidP="00E75577">
            <w:pPr>
              <w:pStyle w:val="Title"/>
              <w:ind w:left="-567" w:firstLine="600"/>
              <w:rPr>
                <w:b w:val="0"/>
                <w:sz w:val="22"/>
                <w:u w:val="none"/>
              </w:rPr>
            </w:pPr>
            <w:r w:rsidRPr="007F05FF">
              <w:rPr>
                <w:b w:val="0"/>
                <w:sz w:val="22"/>
                <w:u w:val="none"/>
              </w:rPr>
              <w:t>(This Trader Notice amends Trader Notice 02/2012)</w:t>
            </w:r>
          </w:p>
          <w:p w:rsidR="00E75577" w:rsidRDefault="00E75577" w:rsidP="00E75577">
            <w:pPr>
              <w:pStyle w:val="Title"/>
              <w:ind w:left="-567" w:firstLine="600"/>
              <w:rPr>
                <w:sz w:val="22"/>
                <w:u w:val="none"/>
              </w:rPr>
            </w:pPr>
          </w:p>
          <w:p w:rsidR="00E75577" w:rsidRPr="00E75577" w:rsidRDefault="00E75577" w:rsidP="00E75577">
            <w:pPr>
              <w:pStyle w:val="Title"/>
              <w:ind w:left="-567" w:firstLine="600"/>
              <w:rPr>
                <w:u w:val="none"/>
              </w:rPr>
            </w:pPr>
          </w:p>
        </w:tc>
        <w:tc>
          <w:tcPr>
            <w:tcW w:w="4786" w:type="dxa"/>
          </w:tcPr>
          <w:p w:rsidR="0077376A" w:rsidRPr="0077376A" w:rsidRDefault="00AC5186" w:rsidP="0077376A">
            <w:pPr>
              <w:pStyle w:val="Title"/>
              <w:ind w:left="-567"/>
              <w:jc w:val="right"/>
              <w:rPr>
                <w:u w:val="none"/>
              </w:rPr>
            </w:pPr>
            <w:r>
              <w:rPr>
                <w:noProof/>
                <w:u w:val="none"/>
                <w:lang w:eastAsia="en-IE"/>
              </w:rPr>
              <w:drawing>
                <wp:inline distT="0" distB="0" distL="0" distR="0">
                  <wp:extent cx="1878965" cy="974725"/>
                  <wp:effectExtent l="19050" t="0" r="6985" b="0"/>
                  <wp:docPr id="1" name="Picture 1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8965" cy="974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376A" w:rsidRDefault="0077376A" w:rsidP="0077376A">
            <w:pPr>
              <w:pStyle w:val="Title"/>
              <w:ind w:left="-567"/>
              <w:jc w:val="right"/>
              <w:rPr>
                <w:u w:val="none"/>
              </w:rPr>
            </w:pPr>
          </w:p>
          <w:p w:rsidR="007F05FF" w:rsidRPr="0077376A" w:rsidRDefault="007F05FF" w:rsidP="0077376A">
            <w:pPr>
              <w:pStyle w:val="Title"/>
              <w:ind w:left="-567"/>
              <w:jc w:val="right"/>
              <w:rPr>
                <w:u w:val="none"/>
              </w:rPr>
            </w:pPr>
          </w:p>
        </w:tc>
      </w:tr>
    </w:tbl>
    <w:p w:rsidR="002A4A01" w:rsidRPr="002A4A01" w:rsidRDefault="00F42F18" w:rsidP="0077376A">
      <w:pPr>
        <w:pStyle w:val="Title"/>
        <w:ind w:left="-567"/>
        <w:jc w:val="left"/>
        <w:rPr>
          <w:sz w:val="22"/>
        </w:rPr>
      </w:pPr>
      <w:r>
        <w:rPr>
          <w:sz w:val="22"/>
        </w:rPr>
        <w:t>To: Food Business Operators in the Dairy Industry</w:t>
      </w:r>
    </w:p>
    <w:p w:rsidR="002A4A01" w:rsidRDefault="002A4A01" w:rsidP="0077376A">
      <w:pPr>
        <w:ind w:left="-567"/>
        <w:rPr>
          <w:rFonts w:ascii="Calibri" w:hAnsi="Calibri" w:cs="Calibri"/>
          <w:color w:val="1F497D"/>
          <w:sz w:val="22"/>
          <w:szCs w:val="22"/>
        </w:rPr>
      </w:pPr>
    </w:p>
    <w:p w:rsidR="00F42F18" w:rsidRDefault="00AB74B4" w:rsidP="0077376A">
      <w:pPr>
        <w:pStyle w:val="Heading2"/>
        <w:ind w:left="-567"/>
      </w:pPr>
      <w:r>
        <w:t xml:space="preserve">Subject: Reminder </w:t>
      </w:r>
      <w:r w:rsidR="00E75577">
        <w:t xml:space="preserve">in relation to </w:t>
      </w:r>
      <w:r w:rsidR="00F42283">
        <w:t xml:space="preserve">Food Business Operator’s </w:t>
      </w:r>
      <w:r w:rsidR="00F42F18">
        <w:t>obligations regarding the collection of raw milk from bovine dairy her</w:t>
      </w:r>
      <w:r w:rsidR="0040764B">
        <w:t xml:space="preserve">ds restricted due to TB </w:t>
      </w:r>
      <w:r w:rsidR="0077376A">
        <w:t>(</w:t>
      </w:r>
      <w:r w:rsidR="0040764B">
        <w:t xml:space="preserve">and/or </w:t>
      </w:r>
      <w:r w:rsidR="00F42F18">
        <w:t>Brucellosis</w:t>
      </w:r>
      <w:r w:rsidR="0077376A">
        <w:t>*)</w:t>
      </w:r>
    </w:p>
    <w:p w:rsidR="0077376A" w:rsidRPr="0077376A" w:rsidRDefault="0077376A" w:rsidP="0077376A"/>
    <w:p w:rsidR="00F42F18" w:rsidRDefault="00F42F18" w:rsidP="00CD276F">
      <w:pPr>
        <w:autoSpaceDE w:val="0"/>
        <w:autoSpaceDN w:val="0"/>
        <w:adjustRightInd w:val="0"/>
        <w:spacing w:before="100" w:after="100"/>
        <w:ind w:left="-567"/>
        <w:rPr>
          <w:b/>
          <w:bCs/>
          <w:color w:val="000000"/>
        </w:rPr>
      </w:pPr>
      <w:r>
        <w:rPr>
          <w:b/>
          <w:bCs/>
          <w:color w:val="000000"/>
        </w:rPr>
        <w:t xml:space="preserve">Food Business Operators </w:t>
      </w:r>
      <w:r w:rsidR="00103E05">
        <w:rPr>
          <w:b/>
          <w:bCs/>
          <w:color w:val="000000"/>
        </w:rPr>
        <w:t xml:space="preserve">producing or, as appropriate, </w:t>
      </w:r>
      <w:r>
        <w:rPr>
          <w:b/>
          <w:bCs/>
          <w:color w:val="000000"/>
        </w:rPr>
        <w:t>collecting raw milk from dairy holdings are reminded of their legal obligation under Annex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III</w:t>
      </w:r>
      <w:r>
        <w:rPr>
          <w:b/>
          <w:bCs/>
          <w:color w:val="000000"/>
        </w:rPr>
        <w:t>, Section 9, Chapter 1 of Regulation 853/2004 EC</w:t>
      </w:r>
      <w:r w:rsidR="00F42283">
        <w:rPr>
          <w:b/>
          <w:bCs/>
          <w:color w:val="000000"/>
        </w:rPr>
        <w:t>,</w:t>
      </w:r>
      <w:r>
        <w:rPr>
          <w:b/>
          <w:bCs/>
          <w:color w:val="000000"/>
        </w:rPr>
        <w:t xml:space="preserve"> that raw milk produced by animals that show positive reactions to the Tuberculosis or Brucellosis tests (reactors</w:t>
      </w:r>
      <w:r w:rsidR="00172C8B">
        <w:rPr>
          <w:b/>
          <w:bCs/>
          <w:color w:val="000000"/>
        </w:rPr>
        <w:t xml:space="preserve"> and inconclusive reactors</w:t>
      </w:r>
      <w:r>
        <w:rPr>
          <w:b/>
          <w:bCs/>
          <w:color w:val="000000"/>
        </w:rPr>
        <w:t xml:space="preserve">) must </w:t>
      </w:r>
      <w:r>
        <w:rPr>
          <w:b/>
          <w:bCs/>
          <w:color w:val="000000"/>
          <w:u w:val="single"/>
        </w:rPr>
        <w:t>not</w:t>
      </w:r>
      <w:r>
        <w:rPr>
          <w:b/>
          <w:bCs/>
          <w:color w:val="000000"/>
        </w:rPr>
        <w:t xml:space="preserve"> be collected for processing for human consumption.</w:t>
      </w:r>
    </w:p>
    <w:p w:rsidR="00103E05" w:rsidRDefault="00262594" w:rsidP="00CD276F">
      <w:pPr>
        <w:autoSpaceDE w:val="0"/>
        <w:autoSpaceDN w:val="0"/>
        <w:adjustRightInd w:val="0"/>
        <w:spacing w:before="100" w:after="100"/>
        <w:ind w:left="-567"/>
        <w:rPr>
          <w:b/>
          <w:bCs/>
          <w:color w:val="000000"/>
        </w:rPr>
      </w:pPr>
      <w:r>
        <w:rPr>
          <w:b/>
          <w:bCs/>
          <w:color w:val="000000"/>
        </w:rPr>
        <w:t>T</w:t>
      </w:r>
      <w:r w:rsidR="00103E05">
        <w:rPr>
          <w:b/>
          <w:bCs/>
          <w:color w:val="000000"/>
        </w:rPr>
        <w:t xml:space="preserve">he Department will continue to </w:t>
      </w:r>
      <w:r>
        <w:rPr>
          <w:b/>
          <w:bCs/>
          <w:color w:val="000000"/>
        </w:rPr>
        <w:t xml:space="preserve">provide official </w:t>
      </w:r>
      <w:r w:rsidR="00103E05">
        <w:rPr>
          <w:b/>
          <w:bCs/>
          <w:color w:val="000000"/>
        </w:rPr>
        <w:t>notif</w:t>
      </w:r>
      <w:r>
        <w:rPr>
          <w:b/>
          <w:bCs/>
          <w:color w:val="000000"/>
        </w:rPr>
        <w:t>ication of dairy herd restrictions to</w:t>
      </w:r>
      <w:r w:rsidR="00103E05">
        <w:rPr>
          <w:b/>
          <w:bCs/>
          <w:color w:val="000000"/>
        </w:rPr>
        <w:t xml:space="preserve"> Food Business Operators</w:t>
      </w:r>
      <w:r>
        <w:rPr>
          <w:b/>
          <w:bCs/>
          <w:color w:val="000000"/>
        </w:rPr>
        <w:t>.</w:t>
      </w:r>
    </w:p>
    <w:p w:rsidR="00F42F18" w:rsidRDefault="00F42F18" w:rsidP="00CD276F">
      <w:pPr>
        <w:autoSpaceDE w:val="0"/>
        <w:autoSpaceDN w:val="0"/>
        <w:adjustRightInd w:val="0"/>
        <w:spacing w:before="100" w:after="100"/>
        <w:ind w:left="-567"/>
        <w:rPr>
          <w:b/>
          <w:bCs/>
        </w:rPr>
      </w:pPr>
      <w:r>
        <w:rPr>
          <w:b/>
          <w:bCs/>
          <w:color w:val="000000"/>
        </w:rPr>
        <w:t xml:space="preserve">To </w:t>
      </w:r>
      <w:r w:rsidR="00103E05">
        <w:rPr>
          <w:b/>
          <w:bCs/>
          <w:color w:val="000000"/>
        </w:rPr>
        <w:t>ensure compliance with the requirements laid down in the Regulations</w:t>
      </w:r>
      <w:r>
        <w:rPr>
          <w:b/>
          <w:bCs/>
          <w:color w:val="000000"/>
        </w:rPr>
        <w:t xml:space="preserve">, the </w:t>
      </w:r>
      <w:r w:rsidR="00A97850">
        <w:rPr>
          <w:b/>
          <w:bCs/>
          <w:color w:val="000000"/>
        </w:rPr>
        <w:t>FBO/</w:t>
      </w:r>
      <w:r>
        <w:rPr>
          <w:b/>
          <w:bCs/>
          <w:color w:val="000000"/>
        </w:rPr>
        <w:t>Milk Purchaser</w:t>
      </w:r>
      <w:r w:rsidR="00260930">
        <w:rPr>
          <w:b/>
          <w:bCs/>
          <w:color w:val="000000"/>
        </w:rPr>
        <w:t xml:space="preserve"> </w:t>
      </w:r>
      <w:r w:rsidR="00852416">
        <w:rPr>
          <w:b/>
          <w:bCs/>
          <w:color w:val="000000"/>
        </w:rPr>
        <w:t xml:space="preserve">must </w:t>
      </w:r>
      <w:r w:rsidR="00260930">
        <w:rPr>
          <w:b/>
          <w:bCs/>
          <w:color w:val="000000"/>
        </w:rPr>
        <w:t>put</w:t>
      </w:r>
      <w:r>
        <w:rPr>
          <w:b/>
          <w:bCs/>
          <w:color w:val="000000"/>
        </w:rPr>
        <w:t xml:space="preserve"> in place </w:t>
      </w:r>
      <w:r w:rsidR="009F1FE7">
        <w:rPr>
          <w:b/>
          <w:bCs/>
          <w:color w:val="000000"/>
        </w:rPr>
        <w:t>procedures</w:t>
      </w:r>
      <w:r w:rsidR="00EF2739">
        <w:rPr>
          <w:b/>
          <w:bCs/>
          <w:color w:val="000000"/>
        </w:rPr>
        <w:t xml:space="preserve"> </w:t>
      </w:r>
      <w:r w:rsidR="00F041A3">
        <w:rPr>
          <w:b/>
          <w:bCs/>
          <w:color w:val="000000"/>
        </w:rPr>
        <w:t xml:space="preserve">(SOP) </w:t>
      </w:r>
      <w:r w:rsidR="001E4AC4" w:rsidRPr="00F041A3">
        <w:rPr>
          <w:b/>
          <w:bCs/>
        </w:rPr>
        <w:t>based on the points outlined below</w:t>
      </w:r>
      <w:r w:rsidRPr="00F041A3">
        <w:rPr>
          <w:b/>
          <w:bCs/>
        </w:rPr>
        <w:t>:</w:t>
      </w:r>
    </w:p>
    <w:p w:rsidR="00CD276F" w:rsidRPr="00F041A3" w:rsidRDefault="00CD276F" w:rsidP="0077376A">
      <w:pPr>
        <w:autoSpaceDE w:val="0"/>
        <w:autoSpaceDN w:val="0"/>
        <w:adjustRightInd w:val="0"/>
        <w:spacing w:before="100" w:after="100"/>
        <w:ind w:left="-567"/>
        <w:jc w:val="both"/>
        <w:rPr>
          <w:b/>
          <w:bCs/>
        </w:rPr>
      </w:pPr>
    </w:p>
    <w:p w:rsidR="00EF2739" w:rsidRDefault="00EF2739" w:rsidP="00CD276F">
      <w:pPr>
        <w:pStyle w:val="ListParagraph"/>
        <w:numPr>
          <w:ilvl w:val="0"/>
          <w:numId w:val="2"/>
        </w:numPr>
        <w:spacing w:after="240"/>
        <w:rPr>
          <w:b/>
        </w:rPr>
      </w:pPr>
      <w:r w:rsidRPr="00CD276F">
        <w:rPr>
          <w:b/>
          <w:bCs/>
        </w:rPr>
        <w:t xml:space="preserve">The </w:t>
      </w:r>
      <w:r w:rsidR="00412F99" w:rsidRPr="00CD276F">
        <w:rPr>
          <w:b/>
          <w:bCs/>
          <w:color w:val="000000"/>
        </w:rPr>
        <w:t>FBO/Milk Purch</w:t>
      </w:r>
      <w:r w:rsidR="00B24178" w:rsidRPr="00CD276F">
        <w:rPr>
          <w:b/>
          <w:bCs/>
          <w:color w:val="000000"/>
        </w:rPr>
        <w:t xml:space="preserve">aser </w:t>
      </w:r>
      <w:r w:rsidR="00F42283">
        <w:rPr>
          <w:b/>
          <w:bCs/>
          <w:color w:val="000000"/>
        </w:rPr>
        <w:t>will</w:t>
      </w:r>
      <w:r w:rsidR="00412F99" w:rsidRPr="00CD276F">
        <w:rPr>
          <w:b/>
          <w:bCs/>
          <w:color w:val="000000"/>
        </w:rPr>
        <w:t xml:space="preserve"> inform the </w:t>
      </w:r>
      <w:r w:rsidRPr="00CD276F">
        <w:rPr>
          <w:b/>
          <w:bCs/>
        </w:rPr>
        <w:t xml:space="preserve">herd-owner </w:t>
      </w:r>
      <w:r w:rsidR="00931F76" w:rsidRPr="00CD276F">
        <w:rPr>
          <w:b/>
          <w:bCs/>
        </w:rPr>
        <w:t xml:space="preserve">of the obligation </w:t>
      </w:r>
      <w:r w:rsidRPr="00CD276F">
        <w:rPr>
          <w:b/>
          <w:bCs/>
        </w:rPr>
        <w:t>that</w:t>
      </w:r>
      <w:r w:rsidRPr="00CD276F">
        <w:rPr>
          <w:b/>
          <w:bCs/>
          <w:color w:val="000000"/>
        </w:rPr>
        <w:t xml:space="preserve"> milk from dairy animals that show a positive reaction to tests for Tuberculosis or Brucellosis (reactors and inconclusive reactors) must be withheld from the human food chain by excluding it from milk collection and </w:t>
      </w:r>
      <w:r w:rsidR="00412F99" w:rsidRPr="00CD276F">
        <w:rPr>
          <w:b/>
          <w:bCs/>
          <w:color w:val="000000"/>
        </w:rPr>
        <w:t xml:space="preserve">that </w:t>
      </w:r>
      <w:r w:rsidRPr="00CD276F">
        <w:rPr>
          <w:b/>
          <w:bCs/>
          <w:color w:val="000000"/>
        </w:rPr>
        <w:t xml:space="preserve">only milk from healthy animals can </w:t>
      </w:r>
      <w:r w:rsidR="00AB5E58">
        <w:rPr>
          <w:b/>
          <w:bCs/>
          <w:color w:val="000000"/>
        </w:rPr>
        <w:t xml:space="preserve">be permitted to </w:t>
      </w:r>
      <w:r w:rsidRPr="00CD276F">
        <w:rPr>
          <w:b/>
          <w:bCs/>
          <w:color w:val="000000"/>
        </w:rPr>
        <w:t>enter the food chain.</w:t>
      </w:r>
      <w:r w:rsidR="00412F99" w:rsidRPr="00CD276F">
        <w:rPr>
          <w:b/>
          <w:bCs/>
          <w:color w:val="000000"/>
        </w:rPr>
        <w:t xml:space="preserve"> In this regard</w:t>
      </w:r>
      <w:r w:rsidR="00912B44" w:rsidRPr="00CD276F">
        <w:rPr>
          <w:b/>
          <w:bCs/>
          <w:color w:val="000000"/>
        </w:rPr>
        <w:t>,</w:t>
      </w:r>
      <w:r w:rsidR="00ED336F" w:rsidRPr="00CD276F">
        <w:rPr>
          <w:b/>
        </w:rPr>
        <w:t xml:space="preserve"> </w:t>
      </w:r>
      <w:r w:rsidR="00412F99" w:rsidRPr="00CD276F">
        <w:rPr>
          <w:b/>
        </w:rPr>
        <w:t xml:space="preserve">it is </w:t>
      </w:r>
      <w:r w:rsidR="002A4A01" w:rsidRPr="00CD276F">
        <w:rPr>
          <w:b/>
        </w:rPr>
        <w:t>a legal obligation</w:t>
      </w:r>
      <w:r w:rsidR="000776F8" w:rsidRPr="00CD276F">
        <w:rPr>
          <w:b/>
        </w:rPr>
        <w:t xml:space="preserve"> under SI No 58 of 2015</w:t>
      </w:r>
      <w:r w:rsidR="004E2827" w:rsidRPr="00CD276F">
        <w:rPr>
          <w:b/>
        </w:rPr>
        <w:t>, Article 24(5)</w:t>
      </w:r>
      <w:r w:rsidR="002A4A01" w:rsidRPr="00CD276F">
        <w:rPr>
          <w:b/>
        </w:rPr>
        <w:t xml:space="preserve"> that</w:t>
      </w:r>
      <w:r w:rsidR="00412F99" w:rsidRPr="00CD276F">
        <w:rPr>
          <w:b/>
        </w:rPr>
        <w:t xml:space="preserve"> t</w:t>
      </w:r>
      <w:r w:rsidR="00ED336F" w:rsidRPr="00CD276F">
        <w:rPr>
          <w:b/>
        </w:rPr>
        <w:t xml:space="preserve">he herd-owner </w:t>
      </w:r>
      <w:r w:rsidR="002A4A01" w:rsidRPr="00CD276F">
        <w:rPr>
          <w:b/>
        </w:rPr>
        <w:t>must</w:t>
      </w:r>
      <w:r w:rsidR="00B24178" w:rsidRPr="00CD276F">
        <w:rPr>
          <w:b/>
        </w:rPr>
        <w:t xml:space="preserve"> notify</w:t>
      </w:r>
      <w:r w:rsidR="00ED336F" w:rsidRPr="00CD276F">
        <w:rPr>
          <w:b/>
        </w:rPr>
        <w:t xml:space="preserve"> the FBO/Milk Purchaser</w:t>
      </w:r>
      <w:r w:rsidR="00412F99" w:rsidRPr="00CD276F">
        <w:rPr>
          <w:b/>
        </w:rPr>
        <w:t xml:space="preserve"> </w:t>
      </w:r>
      <w:r w:rsidR="00ED336F" w:rsidRPr="00CD276F">
        <w:rPr>
          <w:b/>
        </w:rPr>
        <w:t>when TB/Brucellosis reactors and inconclusive reactors are disclosed on farm.</w:t>
      </w:r>
      <w:r w:rsidR="00546207" w:rsidRPr="00CD276F">
        <w:rPr>
          <w:b/>
        </w:rPr>
        <w:t xml:space="preserve"> </w:t>
      </w:r>
      <w:r w:rsidR="006A4F54" w:rsidRPr="00CD276F">
        <w:rPr>
          <w:b/>
        </w:rPr>
        <w:t xml:space="preserve">These provisions extend to </w:t>
      </w:r>
      <w:r w:rsidR="00AB5E58">
        <w:rPr>
          <w:b/>
        </w:rPr>
        <w:t xml:space="preserve">reactor/inconclusive </w:t>
      </w:r>
      <w:r w:rsidR="006A4F54" w:rsidRPr="00CD276F">
        <w:rPr>
          <w:b/>
        </w:rPr>
        <w:t>re-tests.</w:t>
      </w:r>
    </w:p>
    <w:p w:rsidR="00CD276F" w:rsidRPr="00CD276F" w:rsidRDefault="00CD276F" w:rsidP="00CD276F">
      <w:pPr>
        <w:pStyle w:val="ListParagraph"/>
        <w:spacing w:after="240"/>
        <w:ind w:left="153"/>
        <w:rPr>
          <w:b/>
        </w:rPr>
      </w:pPr>
    </w:p>
    <w:p w:rsidR="00BF5566" w:rsidRPr="00CD276F" w:rsidRDefault="00690A53" w:rsidP="00CD276F">
      <w:pPr>
        <w:pStyle w:val="ListParagraph"/>
        <w:numPr>
          <w:ilvl w:val="0"/>
          <w:numId w:val="2"/>
        </w:numPr>
        <w:spacing w:after="240"/>
        <w:rPr>
          <w:b/>
          <w:bCs/>
        </w:rPr>
      </w:pPr>
      <w:r w:rsidRPr="00CD276F">
        <w:rPr>
          <w:b/>
        </w:rPr>
        <w:t xml:space="preserve">The FBO/Milk Purchaser </w:t>
      </w:r>
      <w:r w:rsidR="00AB5E58">
        <w:rPr>
          <w:b/>
        </w:rPr>
        <w:t xml:space="preserve">will </w:t>
      </w:r>
      <w:r w:rsidRPr="00CD276F">
        <w:rPr>
          <w:b/>
        </w:rPr>
        <w:t xml:space="preserve">contact the herd-owner on receipt of the </w:t>
      </w:r>
      <w:r w:rsidR="00216575" w:rsidRPr="00CD276F">
        <w:rPr>
          <w:b/>
        </w:rPr>
        <w:t>Official Notification</w:t>
      </w:r>
      <w:r w:rsidRPr="00CD276F">
        <w:rPr>
          <w:b/>
        </w:rPr>
        <w:t xml:space="preserve"> </w:t>
      </w:r>
      <w:r w:rsidR="00CF12D5" w:rsidRPr="00CD276F">
        <w:rPr>
          <w:b/>
        </w:rPr>
        <w:t xml:space="preserve">Form from the </w:t>
      </w:r>
      <w:r w:rsidR="00656EC9" w:rsidRPr="00CD276F">
        <w:rPr>
          <w:b/>
        </w:rPr>
        <w:t xml:space="preserve">DAFM Regional Veterinary Office (RVO) </w:t>
      </w:r>
      <w:r w:rsidRPr="00CD276F">
        <w:rPr>
          <w:b/>
        </w:rPr>
        <w:t xml:space="preserve">to confirm that the milk </w:t>
      </w:r>
      <w:r w:rsidR="00A02CF8" w:rsidRPr="00CD276F">
        <w:rPr>
          <w:b/>
        </w:rPr>
        <w:t>is</w:t>
      </w:r>
      <w:r w:rsidR="00931F76" w:rsidRPr="00CD276F">
        <w:rPr>
          <w:b/>
        </w:rPr>
        <w:t xml:space="preserve"> be</w:t>
      </w:r>
      <w:r w:rsidR="00A02CF8" w:rsidRPr="00CD276F">
        <w:rPr>
          <w:b/>
        </w:rPr>
        <w:t>ing</w:t>
      </w:r>
      <w:r w:rsidRPr="00CD276F">
        <w:rPr>
          <w:b/>
        </w:rPr>
        <w:t xml:space="preserve"> withheld from </w:t>
      </w:r>
      <w:r w:rsidRPr="00CD276F">
        <w:rPr>
          <w:b/>
          <w:bCs/>
        </w:rPr>
        <w:t>reactors and inconclusive</w:t>
      </w:r>
      <w:r w:rsidR="00A02CF8" w:rsidRPr="00CD276F">
        <w:rPr>
          <w:b/>
          <w:bCs/>
        </w:rPr>
        <w:t xml:space="preserve"> </w:t>
      </w:r>
      <w:r w:rsidRPr="00CD276F">
        <w:rPr>
          <w:b/>
          <w:bCs/>
        </w:rPr>
        <w:t>reactors</w:t>
      </w:r>
      <w:r w:rsidR="00A02CF8" w:rsidRPr="00CD276F">
        <w:rPr>
          <w:b/>
          <w:bCs/>
        </w:rPr>
        <w:t xml:space="preserve"> and will continue to be </w:t>
      </w:r>
      <w:r w:rsidR="00AB5E58">
        <w:rPr>
          <w:b/>
          <w:bCs/>
        </w:rPr>
        <w:t xml:space="preserve">withheld </w:t>
      </w:r>
      <w:r w:rsidR="00A02CF8" w:rsidRPr="00CD276F">
        <w:rPr>
          <w:b/>
          <w:bCs/>
        </w:rPr>
        <w:t>during the period of restriction</w:t>
      </w:r>
      <w:r w:rsidRPr="00CD276F">
        <w:rPr>
          <w:b/>
          <w:bCs/>
        </w:rPr>
        <w:t>.</w:t>
      </w:r>
      <w:r w:rsidRPr="00CD276F">
        <w:rPr>
          <w:b/>
        </w:rPr>
        <w:t xml:space="preserve"> </w:t>
      </w:r>
      <w:r w:rsidR="00C137DD" w:rsidRPr="00CD276F">
        <w:rPr>
          <w:b/>
        </w:rPr>
        <w:t>(The revised Form now includes the number of reactors recorded as cows</w:t>
      </w:r>
      <w:r w:rsidRPr="00CD276F">
        <w:rPr>
          <w:b/>
        </w:rPr>
        <w:t>)</w:t>
      </w:r>
      <w:r w:rsidR="00C137DD" w:rsidRPr="00CD276F">
        <w:rPr>
          <w:b/>
        </w:rPr>
        <w:t xml:space="preserve">. </w:t>
      </w:r>
    </w:p>
    <w:p w:rsidR="00CD276F" w:rsidRPr="00CD276F" w:rsidRDefault="00CD276F" w:rsidP="00CD276F">
      <w:pPr>
        <w:pStyle w:val="ListParagraph"/>
        <w:spacing w:after="240"/>
        <w:ind w:left="153"/>
        <w:rPr>
          <w:b/>
          <w:bCs/>
        </w:rPr>
      </w:pPr>
    </w:p>
    <w:p w:rsidR="007F05FF" w:rsidRPr="007F05FF" w:rsidRDefault="004E5B5E" w:rsidP="00CD276F">
      <w:pPr>
        <w:pStyle w:val="ListParagraph"/>
        <w:numPr>
          <w:ilvl w:val="0"/>
          <w:numId w:val="2"/>
        </w:numPr>
        <w:spacing w:after="240"/>
        <w:rPr>
          <w:b/>
          <w:bCs/>
        </w:rPr>
      </w:pPr>
      <w:r w:rsidRPr="00CD276F">
        <w:rPr>
          <w:b/>
        </w:rPr>
        <w:t xml:space="preserve">Where </w:t>
      </w:r>
      <w:r w:rsidR="00F041A3" w:rsidRPr="00CD276F">
        <w:rPr>
          <w:b/>
        </w:rPr>
        <w:t>it is feasible to do so</w:t>
      </w:r>
      <w:r w:rsidRPr="00CD276F">
        <w:rPr>
          <w:b/>
        </w:rPr>
        <w:t>, the FBO/Milk Purchaser should conduct checks on the expected reduction in raw milk collection volumes following exclusion of raw milk from reactor and inconclusive reactor animals.</w:t>
      </w:r>
    </w:p>
    <w:p w:rsidR="007F05FF" w:rsidRPr="007F05FF" w:rsidRDefault="007F05FF" w:rsidP="007F05FF">
      <w:pPr>
        <w:pStyle w:val="ListParagraph"/>
        <w:rPr>
          <w:b/>
        </w:rPr>
      </w:pPr>
    </w:p>
    <w:p w:rsidR="001333CC" w:rsidRPr="007F05FF" w:rsidRDefault="004E5B5E" w:rsidP="007F05FF">
      <w:pPr>
        <w:spacing w:after="240"/>
        <w:rPr>
          <w:b/>
          <w:bCs/>
        </w:rPr>
      </w:pPr>
      <w:r w:rsidRPr="007F05FF">
        <w:rPr>
          <w:b/>
        </w:rPr>
        <w:t xml:space="preserve"> </w:t>
      </w:r>
    </w:p>
    <w:p w:rsidR="00CD276F" w:rsidRPr="00CD276F" w:rsidRDefault="00CD276F" w:rsidP="00CD276F">
      <w:pPr>
        <w:pStyle w:val="ListParagraph"/>
        <w:spacing w:after="240"/>
        <w:ind w:left="153"/>
        <w:rPr>
          <w:b/>
          <w:bCs/>
        </w:rPr>
      </w:pPr>
    </w:p>
    <w:p w:rsidR="001B5661" w:rsidRPr="001B5661" w:rsidRDefault="00690A53" w:rsidP="001B5661">
      <w:pPr>
        <w:pStyle w:val="ListParagraph"/>
        <w:numPr>
          <w:ilvl w:val="0"/>
          <w:numId w:val="2"/>
        </w:numPr>
        <w:spacing w:after="240"/>
        <w:rPr>
          <w:b/>
        </w:rPr>
      </w:pPr>
      <w:r w:rsidRPr="001B5661">
        <w:rPr>
          <w:b/>
        </w:rPr>
        <w:t xml:space="preserve">The FBO/Milk Purchaser </w:t>
      </w:r>
      <w:r w:rsidR="00AB5E58" w:rsidRPr="001B5661">
        <w:rPr>
          <w:b/>
        </w:rPr>
        <w:t xml:space="preserve">will retain </w:t>
      </w:r>
      <w:r w:rsidR="007F43FB" w:rsidRPr="001B5661">
        <w:rPr>
          <w:b/>
        </w:rPr>
        <w:t>on file the</w:t>
      </w:r>
      <w:r w:rsidR="00216575" w:rsidRPr="001B5661">
        <w:rPr>
          <w:b/>
        </w:rPr>
        <w:t xml:space="preserve"> Official Notification Form</w:t>
      </w:r>
      <w:r w:rsidR="001333CC" w:rsidRPr="001B5661">
        <w:rPr>
          <w:b/>
        </w:rPr>
        <w:t xml:space="preserve"> </w:t>
      </w:r>
      <w:r w:rsidR="00216575" w:rsidRPr="001B5661">
        <w:rPr>
          <w:b/>
        </w:rPr>
        <w:t xml:space="preserve">(Currently the </w:t>
      </w:r>
      <w:r w:rsidR="001333CC" w:rsidRPr="001B5661">
        <w:rPr>
          <w:b/>
        </w:rPr>
        <w:t>ER122A</w:t>
      </w:r>
      <w:r w:rsidRPr="001B5661">
        <w:rPr>
          <w:b/>
        </w:rPr>
        <w:t xml:space="preserve"> and ER122B</w:t>
      </w:r>
      <w:r w:rsidR="001333CC" w:rsidRPr="001B5661">
        <w:rPr>
          <w:b/>
        </w:rPr>
        <w:t xml:space="preserve"> Forms</w:t>
      </w:r>
      <w:r w:rsidR="00216575" w:rsidRPr="001B5661">
        <w:rPr>
          <w:b/>
        </w:rPr>
        <w:t>)</w:t>
      </w:r>
      <w:r w:rsidRPr="001B5661">
        <w:rPr>
          <w:b/>
        </w:rPr>
        <w:t xml:space="preserve"> </w:t>
      </w:r>
      <w:r w:rsidR="001333CC" w:rsidRPr="001B5661">
        <w:rPr>
          <w:b/>
        </w:rPr>
        <w:t xml:space="preserve">received from the </w:t>
      </w:r>
      <w:r w:rsidR="00656EC9" w:rsidRPr="001B5661">
        <w:rPr>
          <w:b/>
        </w:rPr>
        <w:t>RVO</w:t>
      </w:r>
      <w:r w:rsidR="00912F5F" w:rsidRPr="001B5661">
        <w:rPr>
          <w:b/>
        </w:rPr>
        <w:t xml:space="preserve"> </w:t>
      </w:r>
      <w:r w:rsidRPr="001B5661">
        <w:rPr>
          <w:b/>
        </w:rPr>
        <w:t xml:space="preserve">and </w:t>
      </w:r>
      <w:r w:rsidR="00AB5E58" w:rsidRPr="001B5661">
        <w:rPr>
          <w:b/>
        </w:rPr>
        <w:t xml:space="preserve">will </w:t>
      </w:r>
      <w:r w:rsidR="007F43FB" w:rsidRPr="001B5661">
        <w:rPr>
          <w:b/>
        </w:rPr>
        <w:t xml:space="preserve">also </w:t>
      </w:r>
      <w:r w:rsidR="00AB5E58" w:rsidRPr="001B5661">
        <w:rPr>
          <w:b/>
        </w:rPr>
        <w:t xml:space="preserve">retain </w:t>
      </w:r>
      <w:r w:rsidRPr="001B5661">
        <w:rPr>
          <w:b/>
        </w:rPr>
        <w:t xml:space="preserve">a record </w:t>
      </w:r>
      <w:r w:rsidR="007F43FB" w:rsidRPr="001B5661">
        <w:rPr>
          <w:b/>
        </w:rPr>
        <w:t xml:space="preserve">on file </w:t>
      </w:r>
      <w:r w:rsidRPr="001B5661">
        <w:rPr>
          <w:b/>
        </w:rPr>
        <w:t xml:space="preserve">of </w:t>
      </w:r>
      <w:r w:rsidR="007F43FB" w:rsidRPr="001B5661">
        <w:rPr>
          <w:b/>
        </w:rPr>
        <w:t xml:space="preserve">the </w:t>
      </w:r>
      <w:r w:rsidRPr="001B5661">
        <w:rPr>
          <w:b/>
        </w:rPr>
        <w:t>communications made with the herd-owner during the period of restriction.</w:t>
      </w:r>
    </w:p>
    <w:p w:rsidR="001B5661" w:rsidRDefault="001B5661" w:rsidP="001B5661">
      <w:pPr>
        <w:pStyle w:val="ListParagraph"/>
        <w:ind w:left="153"/>
        <w:rPr>
          <w:b/>
          <w:bCs/>
        </w:rPr>
      </w:pPr>
    </w:p>
    <w:p w:rsidR="001B5661" w:rsidRPr="001B5661" w:rsidRDefault="001B5661" w:rsidP="001B5661">
      <w:pPr>
        <w:pStyle w:val="ListParagraph"/>
        <w:ind w:left="153"/>
        <w:rPr>
          <w:bCs/>
          <w:sz w:val="20"/>
          <w:szCs w:val="20"/>
        </w:rPr>
      </w:pPr>
      <w:r w:rsidRPr="001B5661">
        <w:rPr>
          <w:bCs/>
          <w:sz w:val="20"/>
          <w:szCs w:val="20"/>
        </w:rPr>
        <w:t>* The island of Ireland</w:t>
      </w:r>
      <w:r>
        <w:rPr>
          <w:bCs/>
          <w:sz w:val="20"/>
          <w:szCs w:val="20"/>
        </w:rPr>
        <w:t xml:space="preserve"> </w:t>
      </w:r>
      <w:r w:rsidRPr="001B5661">
        <w:rPr>
          <w:bCs/>
          <w:sz w:val="20"/>
          <w:szCs w:val="20"/>
        </w:rPr>
        <w:t>is now Officially Brucellosis Free (OBF).</w:t>
      </w:r>
    </w:p>
    <w:p w:rsidR="007F05FF" w:rsidRPr="001B5661" w:rsidRDefault="007F05FF" w:rsidP="007F05FF">
      <w:pPr>
        <w:spacing w:after="240"/>
        <w:rPr>
          <w:sz w:val="20"/>
          <w:szCs w:val="20"/>
        </w:rPr>
      </w:pPr>
    </w:p>
    <w:tbl>
      <w:tblPr>
        <w:tblW w:w="0" w:type="auto"/>
        <w:tblInd w:w="-567" w:type="dxa"/>
        <w:tblLook w:val="04A0"/>
      </w:tblPr>
      <w:tblGrid>
        <w:gridCol w:w="4594"/>
        <w:gridCol w:w="4595"/>
      </w:tblGrid>
      <w:tr w:rsidR="0077376A" w:rsidRPr="0077376A" w:rsidTr="005E0C86">
        <w:tc>
          <w:tcPr>
            <w:tcW w:w="4594" w:type="dxa"/>
          </w:tcPr>
          <w:p w:rsidR="001B5661" w:rsidRDefault="001B5661" w:rsidP="0077376A">
            <w:pPr>
              <w:ind w:left="141"/>
              <w:rPr>
                <w:b/>
              </w:rPr>
            </w:pPr>
          </w:p>
          <w:p w:rsidR="001B5661" w:rsidRDefault="001B5661" w:rsidP="0077376A">
            <w:pPr>
              <w:ind w:left="141"/>
              <w:rPr>
                <w:b/>
              </w:rPr>
            </w:pPr>
          </w:p>
          <w:p w:rsidR="007F05FF" w:rsidRDefault="007F05FF" w:rsidP="0077376A">
            <w:pPr>
              <w:ind w:left="141"/>
              <w:rPr>
                <w:b/>
              </w:rPr>
            </w:pPr>
            <w:r>
              <w:rPr>
                <w:b/>
              </w:rPr>
              <w:t>Joan McDougall</w:t>
            </w:r>
          </w:p>
          <w:p w:rsidR="0077376A" w:rsidRPr="0077376A" w:rsidRDefault="0077376A" w:rsidP="0077376A">
            <w:pPr>
              <w:ind w:left="141"/>
              <w:rPr>
                <w:b/>
                <w:bCs/>
              </w:rPr>
            </w:pPr>
            <w:r w:rsidRPr="0077376A">
              <w:rPr>
                <w:b/>
                <w:bCs/>
              </w:rPr>
              <w:t>Milk</w:t>
            </w:r>
            <w:r w:rsidR="007F05FF">
              <w:rPr>
                <w:b/>
                <w:bCs/>
              </w:rPr>
              <w:t xml:space="preserve"> </w:t>
            </w:r>
            <w:r w:rsidRPr="0077376A">
              <w:rPr>
                <w:b/>
                <w:bCs/>
              </w:rPr>
              <w:t>Hygiene</w:t>
            </w:r>
            <w:r w:rsidR="007F05FF">
              <w:rPr>
                <w:b/>
                <w:bCs/>
              </w:rPr>
              <w:t xml:space="preserve"> Section</w:t>
            </w:r>
            <w:r w:rsidRPr="0077376A">
              <w:rPr>
                <w:b/>
                <w:bCs/>
              </w:rPr>
              <w:t xml:space="preserve">, </w:t>
            </w:r>
          </w:p>
          <w:p w:rsidR="0077376A" w:rsidRPr="0077376A" w:rsidRDefault="0077376A" w:rsidP="0077376A">
            <w:pPr>
              <w:ind w:left="141"/>
              <w:rPr>
                <w:b/>
                <w:bCs/>
              </w:rPr>
            </w:pPr>
            <w:r w:rsidRPr="0077376A">
              <w:rPr>
                <w:b/>
                <w:bCs/>
              </w:rPr>
              <w:t>Grattan Business Centre,</w:t>
            </w:r>
          </w:p>
          <w:p w:rsidR="0077376A" w:rsidRDefault="0077376A" w:rsidP="0077376A">
            <w:pPr>
              <w:ind w:left="141"/>
              <w:rPr>
                <w:b/>
                <w:bCs/>
              </w:rPr>
            </w:pPr>
            <w:r w:rsidRPr="0077376A">
              <w:rPr>
                <w:b/>
                <w:bCs/>
              </w:rPr>
              <w:t>Portlaoise, Co Laois.</w:t>
            </w:r>
          </w:p>
          <w:p w:rsidR="007F05FF" w:rsidRDefault="007F05FF" w:rsidP="0077376A">
            <w:pPr>
              <w:ind w:left="141"/>
              <w:rPr>
                <w:b/>
                <w:bCs/>
              </w:rPr>
            </w:pPr>
          </w:p>
          <w:p w:rsidR="007F05FF" w:rsidRPr="0077376A" w:rsidRDefault="007F05FF" w:rsidP="0077376A">
            <w:pPr>
              <w:ind w:left="141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  <w:r w:rsidRPr="007F05FF">
              <w:rPr>
                <w:b/>
                <w:bCs/>
                <w:vertAlign w:val="superscript"/>
              </w:rPr>
              <w:t>th</w:t>
            </w:r>
            <w:r>
              <w:rPr>
                <w:b/>
                <w:bCs/>
              </w:rPr>
              <w:t xml:space="preserve"> November 2015</w:t>
            </w:r>
          </w:p>
          <w:p w:rsidR="0077376A" w:rsidRPr="0077376A" w:rsidRDefault="0077376A" w:rsidP="0077376A">
            <w:pPr>
              <w:ind w:left="141"/>
              <w:rPr>
                <w:b/>
                <w:bCs/>
              </w:rPr>
            </w:pPr>
          </w:p>
        </w:tc>
        <w:tc>
          <w:tcPr>
            <w:tcW w:w="4595" w:type="dxa"/>
          </w:tcPr>
          <w:p w:rsidR="0077376A" w:rsidRPr="0077376A" w:rsidRDefault="0077376A" w:rsidP="0077376A">
            <w:pPr>
              <w:ind w:left="84"/>
              <w:rPr>
                <w:b/>
                <w:bCs/>
              </w:rPr>
            </w:pPr>
          </w:p>
        </w:tc>
      </w:tr>
    </w:tbl>
    <w:p w:rsidR="0077376A" w:rsidRDefault="0077376A" w:rsidP="0077376A">
      <w:pPr>
        <w:ind w:left="-567"/>
        <w:rPr>
          <w:bCs/>
        </w:rPr>
      </w:pPr>
    </w:p>
    <w:sectPr w:rsidR="0077376A" w:rsidSect="0077376A">
      <w:pgSz w:w="11906" w:h="16838"/>
      <w:pgMar w:top="426" w:right="1133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33C7F"/>
    <w:multiLevelType w:val="hybridMultilevel"/>
    <w:tmpl w:val="36F6DDAA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F941AAA"/>
    <w:multiLevelType w:val="hybridMultilevel"/>
    <w:tmpl w:val="61764798"/>
    <w:lvl w:ilvl="0" w:tplc="18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noPunctuationKerning/>
  <w:characterSpacingControl w:val="doNotCompress"/>
  <w:compat/>
  <w:rsids>
    <w:rsidRoot w:val="00AD231A"/>
    <w:rsid w:val="00044F6E"/>
    <w:rsid w:val="000776F8"/>
    <w:rsid w:val="000914FE"/>
    <w:rsid w:val="000A6B1F"/>
    <w:rsid w:val="000B2C3D"/>
    <w:rsid w:val="000F0D9C"/>
    <w:rsid w:val="000F79AF"/>
    <w:rsid w:val="00103E05"/>
    <w:rsid w:val="001333CC"/>
    <w:rsid w:val="001676A4"/>
    <w:rsid w:val="00172C8B"/>
    <w:rsid w:val="00185AFD"/>
    <w:rsid w:val="00196964"/>
    <w:rsid w:val="001A3913"/>
    <w:rsid w:val="001B5661"/>
    <w:rsid w:val="001E21C5"/>
    <w:rsid w:val="001E4AC4"/>
    <w:rsid w:val="00216575"/>
    <w:rsid w:val="00260930"/>
    <w:rsid w:val="0026187C"/>
    <w:rsid w:val="00262594"/>
    <w:rsid w:val="00277C00"/>
    <w:rsid w:val="002956B1"/>
    <w:rsid w:val="002A4A01"/>
    <w:rsid w:val="002B1CE8"/>
    <w:rsid w:val="00305F93"/>
    <w:rsid w:val="003277BA"/>
    <w:rsid w:val="00335586"/>
    <w:rsid w:val="00337AAD"/>
    <w:rsid w:val="003A1AA1"/>
    <w:rsid w:val="003A5F76"/>
    <w:rsid w:val="003E22CC"/>
    <w:rsid w:val="004033D0"/>
    <w:rsid w:val="0040764B"/>
    <w:rsid w:val="00412F99"/>
    <w:rsid w:val="00433D1F"/>
    <w:rsid w:val="00434227"/>
    <w:rsid w:val="004633E5"/>
    <w:rsid w:val="00474CDC"/>
    <w:rsid w:val="004A75E4"/>
    <w:rsid w:val="004E2827"/>
    <w:rsid w:val="004E2CCC"/>
    <w:rsid w:val="004E5B5E"/>
    <w:rsid w:val="0054536A"/>
    <w:rsid w:val="00546207"/>
    <w:rsid w:val="00565081"/>
    <w:rsid w:val="00566DDA"/>
    <w:rsid w:val="0058669F"/>
    <w:rsid w:val="005D71B9"/>
    <w:rsid w:val="005E0C86"/>
    <w:rsid w:val="006010E2"/>
    <w:rsid w:val="00613295"/>
    <w:rsid w:val="00634600"/>
    <w:rsid w:val="00656EC9"/>
    <w:rsid w:val="0066514F"/>
    <w:rsid w:val="00674966"/>
    <w:rsid w:val="00690A53"/>
    <w:rsid w:val="006912F0"/>
    <w:rsid w:val="006A4F54"/>
    <w:rsid w:val="007018DC"/>
    <w:rsid w:val="00703A38"/>
    <w:rsid w:val="00716F17"/>
    <w:rsid w:val="0074682E"/>
    <w:rsid w:val="0077376A"/>
    <w:rsid w:val="007905AC"/>
    <w:rsid w:val="007F05FF"/>
    <w:rsid w:val="007F43FB"/>
    <w:rsid w:val="0080748A"/>
    <w:rsid w:val="00852416"/>
    <w:rsid w:val="0087148B"/>
    <w:rsid w:val="008E0E74"/>
    <w:rsid w:val="00902DD3"/>
    <w:rsid w:val="00911484"/>
    <w:rsid w:val="00912B44"/>
    <w:rsid w:val="00912F5F"/>
    <w:rsid w:val="00931F76"/>
    <w:rsid w:val="009412D8"/>
    <w:rsid w:val="009525F1"/>
    <w:rsid w:val="00955D1B"/>
    <w:rsid w:val="00962E74"/>
    <w:rsid w:val="00994879"/>
    <w:rsid w:val="009D67D1"/>
    <w:rsid w:val="009E2348"/>
    <w:rsid w:val="009F1FE7"/>
    <w:rsid w:val="00A02CF8"/>
    <w:rsid w:val="00A41369"/>
    <w:rsid w:val="00A97850"/>
    <w:rsid w:val="00AB5E58"/>
    <w:rsid w:val="00AB74B4"/>
    <w:rsid w:val="00AC5186"/>
    <w:rsid w:val="00AD231A"/>
    <w:rsid w:val="00AF3F0D"/>
    <w:rsid w:val="00B04EC8"/>
    <w:rsid w:val="00B0577D"/>
    <w:rsid w:val="00B17659"/>
    <w:rsid w:val="00B24178"/>
    <w:rsid w:val="00B72C00"/>
    <w:rsid w:val="00B87564"/>
    <w:rsid w:val="00BB33C9"/>
    <w:rsid w:val="00BD7DCA"/>
    <w:rsid w:val="00BE415F"/>
    <w:rsid w:val="00BF5566"/>
    <w:rsid w:val="00C02229"/>
    <w:rsid w:val="00C10CFA"/>
    <w:rsid w:val="00C137DD"/>
    <w:rsid w:val="00C76DFC"/>
    <w:rsid w:val="00C91856"/>
    <w:rsid w:val="00C921D7"/>
    <w:rsid w:val="00CA2A86"/>
    <w:rsid w:val="00CD276F"/>
    <w:rsid w:val="00CD7942"/>
    <w:rsid w:val="00CF12D5"/>
    <w:rsid w:val="00CF36EE"/>
    <w:rsid w:val="00CF55B6"/>
    <w:rsid w:val="00D5773B"/>
    <w:rsid w:val="00D67FC2"/>
    <w:rsid w:val="00D927D4"/>
    <w:rsid w:val="00DE4168"/>
    <w:rsid w:val="00DF6732"/>
    <w:rsid w:val="00E0138A"/>
    <w:rsid w:val="00E01D4E"/>
    <w:rsid w:val="00E3397B"/>
    <w:rsid w:val="00E5243C"/>
    <w:rsid w:val="00E66B6B"/>
    <w:rsid w:val="00E75577"/>
    <w:rsid w:val="00E77ED1"/>
    <w:rsid w:val="00E91C1D"/>
    <w:rsid w:val="00E936E2"/>
    <w:rsid w:val="00ED336F"/>
    <w:rsid w:val="00EF2739"/>
    <w:rsid w:val="00F022CF"/>
    <w:rsid w:val="00F041A3"/>
    <w:rsid w:val="00F42283"/>
    <w:rsid w:val="00F42F18"/>
    <w:rsid w:val="00F76F0F"/>
    <w:rsid w:val="00F8054D"/>
    <w:rsid w:val="00F85AA8"/>
    <w:rsid w:val="00FC4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F93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305F93"/>
    <w:pPr>
      <w:keepNext/>
      <w:outlineLvl w:val="0"/>
    </w:pPr>
    <w:rPr>
      <w:b/>
      <w:bCs/>
      <w:sz w:val="22"/>
    </w:rPr>
  </w:style>
  <w:style w:type="paragraph" w:styleId="Heading2">
    <w:name w:val="heading 2"/>
    <w:basedOn w:val="Normal"/>
    <w:next w:val="Normal"/>
    <w:qFormat/>
    <w:rsid w:val="00305F93"/>
    <w:pPr>
      <w:keepNext/>
      <w:outlineLvl w:val="1"/>
    </w:pPr>
    <w:rPr>
      <w:b/>
      <w:bCs/>
      <w:sz w:val="22"/>
      <w:u w:val="single"/>
    </w:rPr>
  </w:style>
  <w:style w:type="paragraph" w:styleId="Heading3">
    <w:name w:val="heading 3"/>
    <w:basedOn w:val="Normal"/>
    <w:next w:val="Normal"/>
    <w:qFormat/>
    <w:rsid w:val="00305F93"/>
    <w:pPr>
      <w:keepNext/>
      <w:outlineLvl w:val="2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05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05F93"/>
    <w:pPr>
      <w:jc w:val="center"/>
    </w:pPr>
    <w:rPr>
      <w:b/>
      <w:bCs/>
      <w:sz w:val="28"/>
      <w:u w:val="single"/>
    </w:rPr>
  </w:style>
  <w:style w:type="paragraph" w:styleId="BodyText">
    <w:name w:val="Body Text"/>
    <w:basedOn w:val="Normal"/>
    <w:semiHidden/>
    <w:rsid w:val="00305F93"/>
    <w:pPr>
      <w:autoSpaceDE w:val="0"/>
      <w:autoSpaceDN w:val="0"/>
      <w:adjustRightInd w:val="0"/>
      <w:spacing w:before="100" w:after="100"/>
      <w:jc w:val="both"/>
    </w:pPr>
    <w:rPr>
      <w:color w:val="000000"/>
    </w:rPr>
  </w:style>
  <w:style w:type="character" w:styleId="Hyperlink">
    <w:name w:val="Hyperlink"/>
    <w:basedOn w:val="DefaultParagraphFont"/>
    <w:semiHidden/>
    <w:rsid w:val="00305F9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333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2F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F5F"/>
    <w:rPr>
      <w:rFonts w:ascii="Tahoma" w:hAnsi="Tahoma" w:cs="Tahoma"/>
      <w:sz w:val="16"/>
      <w:szCs w:val="1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05A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7737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6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Department of Agriculture, Fisheries and Food</vt:lpstr>
    </vt:vector>
  </TitlesOfParts>
  <Company>Department of Agriculture</Company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Department of Agriculture, Fisheries and Food</dc:title>
  <dc:creator>michelle.harrison</dc:creator>
  <cp:lastModifiedBy>joan.mcdougall</cp:lastModifiedBy>
  <cp:revision>2</cp:revision>
  <cp:lastPrinted>2015-11-11T16:37:00Z</cp:lastPrinted>
  <dcterms:created xsi:type="dcterms:W3CDTF">2015-11-16T11:59:00Z</dcterms:created>
  <dcterms:modified xsi:type="dcterms:W3CDTF">2015-11-16T11:59:00Z</dcterms:modified>
</cp:coreProperties>
</file>